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7"/>
        </w:rPr>
        <w:t>ОТДЕЛ ОБРАЗОВАНИЯ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center"/>
      </w:pPr>
      <w:r>
        <w:rPr>
          <w:rStyle w:val="CharStyle7"/>
        </w:rPr>
        <w:t>АДМИНИСТРАЦИИ КОЧУБЕЕВСКОГО МУНИЦИПАЛЬНОГО ОКРУГА</w:t>
        <w:br/>
        <w:t>СТАВРОПОЛЬСКОГО КРАЯ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7"/>
        </w:rPr>
        <w:t>ПРИКАЗ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661" w:val="left"/>
        </w:tabs>
        <w:bidi w:val="0"/>
        <w:spacing w:before="0" w:after="640" w:line="240" w:lineRule="auto"/>
        <w:ind w:left="0" w:right="0" w:firstLine="0"/>
        <w:jc w:val="both"/>
      </w:pPr>
      <w:r>
        <w:rPr>
          <w:rStyle w:val="CharStyle5"/>
        </w:rPr>
        <w:t>08 апреля 2024 года с. Кочубеевское</w:t>
        <w:tab/>
        <w:t>№ 257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</w:pPr>
      <w:r>
        <w:rPr>
          <w:rStyle w:val="CharStyle5"/>
        </w:rPr>
        <w:t>О внесении изменений в план мероприятий, направленных на повышение качества образования, формирование и оценку функциональной грамотности обучающихся общеобразовательных организаций Кочубеевского муниципального округа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both"/>
      </w:pPr>
      <w:r>
        <w:rPr>
          <w:rStyle w:val="CharStyle5"/>
        </w:rPr>
        <w:t>В соответствии с приказом министерства образования Ставропольского края от 05 октября 2023 года № 175 3-пр «Об организации работы по формированию функциональной грамотности обучающихся в Ставропольском крае в 2023/24 учебном году»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ПРИКАЗЫВАЮ: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ести изменения в план мероприятий, направленных на повышение качества образования, формирование и оценку функциональной грамотности обучающихся общеобразовательных организаций Кочубеевского муниципального округа на 2023/24 учебный год, утвержденный приказом отдела образования администрации Кочубеевского муниципального округа № 601 31 августа 2023 года: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533" w:val="left"/>
          <w:tab w:pos="1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5"/>
        </w:rPr>
        <w:t>Раздел</w:t>
        <w:tab/>
        <w:t>«Организационно-управленческая деятельность» дополнить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5"/>
        </w:rPr>
        <w:t>пунктами: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8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5"/>
        </w:rPr>
        <w:t>Мониторинг исполнения планов мероприятий ОО, направленных на формирование и оценку функциональной грамотности обучающихся в 2023/24 учебном году по итогам I квартала 2024 года в срок до 20 апреля 2024 года.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9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5"/>
        </w:rPr>
        <w:t>Мониторинг исполнения планов мероприятий ОО, направленных на формирование и оценку функциональной грамотности обучающихся в 2023/24 учебном году по итогам II квартала 2024 года в срок до 10 июля 2024 года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85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Внесение изменений в планы мероприятий ОО, направленных на формирование и оценку функциональной грамотности обучающихся в 2023/24 учебном году с учетом результатов диагностических работ в срок до 15 апреля 2024 года.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33" w:val="left"/>
        </w:tabs>
        <w:bidi w:val="0"/>
        <w:spacing w:before="0" w:after="0" w:line="230" w:lineRule="auto"/>
        <w:ind w:left="0" w:right="0" w:firstLine="0"/>
        <w:jc w:val="both"/>
      </w:pPr>
      <w:r>
        <w:rPr>
          <w:rStyle w:val="CharStyle5"/>
        </w:rPr>
        <w:t>Раздел «Работа с педагогами и руководителями образовательных организаций»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99" w:val="left"/>
          <w:tab w:leader="hyphen" w:pos="9641" w:val="left"/>
        </w:tabs>
        <w:bidi w:val="0"/>
        <w:spacing w:before="0" w:line="214" w:lineRule="auto"/>
        <w:ind w:left="0" w:right="0" w:firstLine="0"/>
        <w:jc w:val="both"/>
      </w:pPr>
      <w:r>
        <w:rPr>
          <w:rStyle w:val="CharStyle5"/>
        </w:rPr>
        <w:t xml:space="preserve">Рассмотреть итоги мониторинга исполнения планов мероприятий, направленных на (Ьоомипование и </w:t>
      </w:r>
      <w:r>
        <w:rPr>
          <w:rStyle w:val="CharStyle5"/>
          <w:lang w:val="en-US" w:eastAsia="en-US"/>
        </w:rPr>
        <w:t>nnpwwv ^vuvirw^uont</w:t>
      </w:r>
      <w:r>
        <w:rPr>
          <w:rStyle w:val="CharStyle5"/>
        </w:rPr>
        <w:t>».«» ™~“~-</w:t>
        <w:tab/>
      </w:r>
      <w:r>
        <w:br w:type="page"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Раздел "Работа с обучающимися»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26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rStyle w:val="CharStyle5"/>
        </w:rPr>
        <w:t>Организовать выполнение обучающимися диагностических работ на платформе «Российская электронная школа» до 25 мая 2024 года.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Руководителям общеобразовательных организаций: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5"/>
        </w:rPr>
        <w:t>Учесть изменения в плане мероприятий, направленных на организацию работы по формированию функциональной грамотности обучающихся в 2023/24 учебном году.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Контроль над исполнением данного приказа оставляю за собой.</w:t>
      </w:r>
    </w:p>
    <w:p>
      <w:pPr>
        <w:widowControl w:val="0"/>
        <w:spacing w:line="1" w:lineRule="exact"/>
      </w:pPr>
      <w:r>
        <w:drawing>
          <wp:anchor distT="25400" distB="0" distL="1536065" distR="0" simplePos="0" relativeHeight="125829378" behindDoc="0" locked="0" layoutInCell="1" allowOverlap="1">
            <wp:simplePos x="0" y="0"/>
            <wp:positionH relativeFrom="page">
              <wp:posOffset>2938780</wp:posOffset>
            </wp:positionH>
            <wp:positionV relativeFrom="paragraph">
              <wp:posOffset>25400</wp:posOffset>
            </wp:positionV>
            <wp:extent cx="1710055" cy="160909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10055" cy="16090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1402715</wp:posOffset>
                </wp:positionH>
                <wp:positionV relativeFrom="paragraph">
                  <wp:posOffset>318135</wp:posOffset>
                </wp:positionV>
                <wp:extent cx="1527175" cy="42989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7175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Руководитель отдела образования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0.45pt;margin-top:25.050000000000001pt;width:120.25pt;height:33.8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Руководитель отдела образования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514350" distB="895985" distL="0" distR="0" simplePos="0" relativeHeight="125829379" behindDoc="0" locked="0" layoutInCell="1" allowOverlap="1">
                <wp:simplePos x="0" y="0"/>
                <wp:positionH relativeFrom="page">
                  <wp:posOffset>5494655</wp:posOffset>
                </wp:positionH>
                <wp:positionV relativeFrom="paragraph">
                  <wp:posOffset>514350</wp:posOffset>
                </wp:positionV>
                <wp:extent cx="1449070" cy="2241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9070" cy="2241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Н.А. Ворончихина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2.65000000000003pt;margin-top:40.5pt;width:114.10000000000001pt;height:17.650000000000002pt;z-index:-125829374;mso-wrap-distance-left:0;mso-wrap-distance-top:40.5pt;mso-wrap-distance-right:0;mso-wrap-distance-bottom:70.5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Н.А. Ворончихина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Приказ подготовлен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старшим методистом МУ ЦОУО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Воробей Г.В. 8(86550) 2-08-6</w:t>
      </w:r>
    </w:p>
    <w:sectPr>
      <w:footnotePr>
        <w:pos w:val="pageBottom"/>
        <w:numFmt w:val="decimal"/>
        <w:numRestart w:val="continuous"/>
      </w:footnotePr>
      <w:pgSz w:w="12240" w:h="15840"/>
      <w:pgMar w:top="909" w:right="303" w:bottom="0" w:left="2173" w:header="481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</w:lvl>
    <w:lvl w:ilvl="1">
      <w:start w:val="8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</w:lvl>
    <w:lvl w:ilvl="1">
      <w:start w:val="1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Основной текст (3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3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400" w:line="233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Отсканированное изображение</dc:title>
  <dc:subject>Отсканированное изображение</dc:subject>
  <dc:creator>NAPS2</dc:creator>
  <cp:keywords/>
</cp:coreProperties>
</file>